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F6E6" w14:textId="77777777" w:rsidR="0010794D" w:rsidRPr="0010794D" w:rsidRDefault="0010794D" w:rsidP="0010794D">
      <w:pPr>
        <w:shd w:val="clear" w:color="auto" w:fill="FFFFFF"/>
        <w:spacing w:line="330" w:lineRule="atLeast"/>
        <w:jc w:val="both"/>
        <w:rPr>
          <w:rFonts w:ascii="Calibri" w:eastAsia="Times New Roman" w:hAnsi="Calibri" w:cs="Calibri"/>
          <w:color w:val="26282A"/>
          <w:sz w:val="24"/>
          <w:szCs w:val="24"/>
          <w:lang w:eastAsia="es-AR"/>
        </w:rPr>
      </w:pPr>
      <w:r w:rsidRPr="0010794D">
        <w:rPr>
          <w:rFonts w:ascii="Arial" w:eastAsia="Times New Roman" w:hAnsi="Arial" w:cs="Arial"/>
          <w:b/>
          <w:bCs/>
          <w:color w:val="26282A"/>
          <w:lang w:eastAsia="es-AR"/>
        </w:rPr>
        <w:t>Estimados Miembros,</w:t>
      </w:r>
    </w:p>
    <w:p w14:paraId="5CF5B9A9" w14:textId="77777777" w:rsidR="0010794D" w:rsidRPr="0010794D" w:rsidRDefault="0010794D" w:rsidP="0010794D">
      <w:pPr>
        <w:shd w:val="clear" w:color="auto" w:fill="FFFFFF"/>
        <w:spacing w:line="330" w:lineRule="atLeast"/>
        <w:jc w:val="both"/>
        <w:rPr>
          <w:rFonts w:ascii="Calibri" w:eastAsia="Times New Roman" w:hAnsi="Calibri" w:cs="Calibri"/>
          <w:color w:val="26282A"/>
          <w:sz w:val="24"/>
          <w:szCs w:val="24"/>
          <w:lang w:eastAsia="es-AR"/>
        </w:rPr>
      </w:pPr>
      <w:r w:rsidRPr="0010794D">
        <w:rPr>
          <w:rFonts w:ascii="Arial" w:eastAsia="Times New Roman" w:hAnsi="Arial" w:cs="Arial"/>
          <w:color w:val="26282A"/>
          <w:lang w:val="es-ES" w:eastAsia="es-AR"/>
        </w:rPr>
        <w:t>Los invitamos a sumarse la Comisión de Procedimientos Tributarios, en la que –si bien se partirá de la base de comentar y analizar decisiones jurisdiccionales- también compartiremos y debatiremos: (i) novedades legislativas, (ii) dictámenes de diversos organismos, (iii) proyectos legislativos, y; (iv) cualquier otro asunto que resulte de interés de los asistentes.</w:t>
      </w:r>
    </w:p>
    <w:p w14:paraId="59E06CA6" w14:textId="77777777" w:rsidR="0010794D" w:rsidRPr="0010794D" w:rsidRDefault="0010794D" w:rsidP="0010794D">
      <w:pPr>
        <w:shd w:val="clear" w:color="auto" w:fill="FFFFFF"/>
        <w:spacing w:line="330" w:lineRule="atLeast"/>
        <w:jc w:val="both"/>
        <w:rPr>
          <w:rFonts w:ascii="Calibri" w:eastAsia="Times New Roman" w:hAnsi="Calibri" w:cs="Calibri"/>
          <w:color w:val="26282A"/>
          <w:sz w:val="24"/>
          <w:szCs w:val="24"/>
          <w:lang w:eastAsia="es-AR"/>
        </w:rPr>
      </w:pPr>
      <w:r w:rsidRPr="0010794D">
        <w:rPr>
          <w:rFonts w:ascii="Arial" w:eastAsia="Times New Roman" w:hAnsi="Arial" w:cs="Arial"/>
          <w:color w:val="26282A"/>
          <w:lang w:val="es-ES" w:eastAsia="es-AR"/>
        </w:rPr>
        <w:t>Asimismo, y como siempre, los invitamos especialmente a quienes puedan sumarse a la sede de la Asociación, sin perjuicio que las reuniones continúan con el formato híbrido.</w:t>
      </w:r>
    </w:p>
    <w:p w14:paraId="11B4F77F" w14:textId="77777777" w:rsidR="0010794D" w:rsidRPr="0010794D" w:rsidRDefault="0010794D" w:rsidP="0010794D">
      <w:pPr>
        <w:shd w:val="clear" w:color="auto" w:fill="FFFFFF"/>
        <w:spacing w:line="330" w:lineRule="atLeast"/>
        <w:jc w:val="both"/>
        <w:rPr>
          <w:rFonts w:ascii="Calibri" w:eastAsia="Times New Roman" w:hAnsi="Calibri" w:cs="Calibri"/>
          <w:color w:val="26282A"/>
          <w:sz w:val="24"/>
          <w:szCs w:val="24"/>
          <w:lang w:eastAsia="es-AR"/>
        </w:rPr>
      </w:pPr>
      <w:r w:rsidRPr="0010794D">
        <w:rPr>
          <w:rFonts w:ascii="Arial" w:eastAsia="Times New Roman" w:hAnsi="Arial" w:cs="Arial"/>
          <w:color w:val="26282A"/>
          <w:lang w:val="es-ES" w:eastAsia="es-AR"/>
        </w:rPr>
        <w:t>El temario sugerido para esta reunión es el siguiente:</w:t>
      </w:r>
    </w:p>
    <w:p w14:paraId="328EA4CE" w14:textId="77777777" w:rsidR="0010794D" w:rsidRPr="0010794D" w:rsidRDefault="0010794D" w:rsidP="0010794D">
      <w:pPr>
        <w:shd w:val="clear" w:color="auto" w:fill="FFFFFF"/>
        <w:spacing w:after="0" w:line="360" w:lineRule="auto"/>
        <w:ind w:left="720"/>
        <w:jc w:val="both"/>
        <w:rPr>
          <w:rFonts w:ascii="Calibri" w:eastAsia="Times New Roman" w:hAnsi="Calibri" w:cs="Calibri"/>
          <w:color w:val="26282A"/>
          <w:sz w:val="24"/>
          <w:szCs w:val="24"/>
          <w:lang w:eastAsia="es-AR"/>
        </w:rPr>
      </w:pPr>
      <w:r w:rsidRPr="0010794D">
        <w:rPr>
          <w:rFonts w:ascii="Arial" w:eastAsia="Times New Roman" w:hAnsi="Arial" w:cs="Arial"/>
          <w:i/>
          <w:iCs/>
          <w:color w:val="26282A"/>
          <w:lang w:eastAsia="es-AR"/>
        </w:rPr>
        <w:t> </w:t>
      </w:r>
    </w:p>
    <w:p w14:paraId="4297ED75" w14:textId="77777777" w:rsidR="001A607D" w:rsidRDefault="001A607D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0AAE159F" w14:textId="2DA483F1" w:rsidR="001A607D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 xml:space="preserve">1.- </w:t>
      </w:r>
      <w:r w:rsidR="001A607D">
        <w:rPr>
          <w:rFonts w:ascii="Arial" w:eastAsia="Times New Roman" w:hAnsi="Arial" w:cs="Arial"/>
          <w:b/>
          <w:bCs/>
          <w:color w:val="26282A"/>
          <w:lang w:eastAsia="es-AR"/>
        </w:rPr>
        <w:t>R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esolución</w:t>
      </w:r>
      <w:r w:rsidR="001A607D">
        <w:rPr>
          <w:rFonts w:ascii="Arial" w:eastAsia="Times New Roman" w:hAnsi="Arial" w:cs="Arial"/>
          <w:b/>
          <w:bCs/>
          <w:color w:val="26282A"/>
          <w:lang w:eastAsia="es-AR"/>
        </w:rPr>
        <w:t xml:space="preserve"> </w:t>
      </w:r>
      <w:r w:rsidR="001A607D" w:rsidRPr="001A607D">
        <w:rPr>
          <w:rFonts w:ascii="Arial" w:eastAsia="Times New Roman" w:hAnsi="Arial" w:cs="Arial"/>
          <w:b/>
          <w:bCs/>
          <w:color w:val="26282A"/>
          <w:lang w:eastAsia="es-AR"/>
        </w:rPr>
        <w:t xml:space="preserve"> 2640/23</w:t>
      </w:r>
      <w:r w:rsidR="001A607D">
        <w:rPr>
          <w:rFonts w:ascii="Arial" w:eastAsia="Times New Roman" w:hAnsi="Arial" w:cs="Arial"/>
          <w:b/>
          <w:bCs/>
          <w:color w:val="26282A"/>
          <w:lang w:eastAsia="es-AR"/>
        </w:rPr>
        <w:t xml:space="preserve">. 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 xml:space="preserve">Corte Suprema de Justicia de la Nación. 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10/10/2023</w:t>
      </w:r>
    </w:p>
    <w:p w14:paraId="18BAF4AA" w14:textId="69206095" w:rsidR="001A607D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>
        <w:rPr>
          <w:rFonts w:ascii="Arial" w:eastAsia="Times New Roman" w:hAnsi="Arial" w:cs="Arial"/>
          <w:i/>
          <w:iCs/>
          <w:color w:val="26282A"/>
          <w:lang w:eastAsia="es-AR"/>
        </w:rPr>
        <w:t>Comentarios a</w:t>
      </w:r>
      <w:r w:rsidR="001A607D" w:rsidRPr="001A607D">
        <w:rPr>
          <w:rFonts w:ascii="Arial" w:eastAsia="Times New Roman" w:hAnsi="Arial" w:cs="Arial"/>
          <w:color w:val="26282A"/>
          <w:lang w:eastAsia="es-AR"/>
        </w:rPr>
        <w:t xml:space="preserve"> </w:t>
      </w:r>
      <w:r w:rsidR="001A607D" w:rsidRPr="00336DF9">
        <w:rPr>
          <w:rFonts w:ascii="Arial" w:eastAsia="Times New Roman" w:hAnsi="Arial" w:cs="Arial"/>
          <w:i/>
          <w:iCs/>
          <w:color w:val="26282A"/>
          <w:lang w:eastAsia="es-AR"/>
        </w:rPr>
        <w:t xml:space="preserve">cargo </w:t>
      </w:r>
      <w:r>
        <w:rPr>
          <w:rFonts w:ascii="Arial" w:eastAsia="Times New Roman" w:hAnsi="Arial" w:cs="Arial"/>
          <w:i/>
          <w:iCs/>
          <w:color w:val="26282A"/>
          <w:lang w:eastAsia="es-AR"/>
        </w:rPr>
        <w:t xml:space="preserve">de la </w:t>
      </w:r>
      <w:r w:rsidR="001A607D" w:rsidRPr="00336DF9">
        <w:rPr>
          <w:rFonts w:ascii="Arial" w:eastAsia="Times New Roman" w:hAnsi="Arial" w:cs="Arial"/>
          <w:i/>
          <w:iCs/>
          <w:color w:val="26282A"/>
          <w:lang w:eastAsia="es-AR"/>
        </w:rPr>
        <w:t xml:space="preserve">Dra. Laura </w:t>
      </w:r>
      <w:proofErr w:type="spellStart"/>
      <w:r w:rsidR="001A607D" w:rsidRPr="00336DF9">
        <w:rPr>
          <w:rFonts w:ascii="Arial" w:eastAsia="Times New Roman" w:hAnsi="Arial" w:cs="Arial"/>
          <w:i/>
          <w:iCs/>
          <w:color w:val="26282A"/>
          <w:lang w:eastAsia="es-AR"/>
        </w:rPr>
        <w:t>Karschenboim</w:t>
      </w:r>
      <w:proofErr w:type="spellEnd"/>
      <w:r w:rsidRPr="00336DF9">
        <w:rPr>
          <w:rFonts w:ascii="Arial" w:eastAsia="Times New Roman" w:hAnsi="Arial" w:cs="Arial"/>
          <w:i/>
          <w:iCs/>
          <w:color w:val="26282A"/>
          <w:lang w:eastAsia="es-AR"/>
        </w:rPr>
        <w:t>.</w:t>
      </w:r>
    </w:p>
    <w:p w14:paraId="3EA8322C" w14:textId="55998FAF" w:rsidR="00336DF9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</w:p>
    <w:p w14:paraId="58BE97B1" w14:textId="71D4E023" w:rsidR="00336DF9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>2.- “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>B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urzaco Alejandro s/ recurso de apelación”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>. TFN. S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ala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 B. 13/07/2023.</w:t>
      </w:r>
    </w:p>
    <w:p w14:paraId="4D628D02" w14:textId="24221F6A" w:rsidR="00336DF9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 w:rsidRPr="00336DF9">
        <w:rPr>
          <w:rFonts w:ascii="Arial" w:eastAsia="Times New Roman" w:hAnsi="Arial" w:cs="Arial"/>
          <w:color w:val="26282A"/>
          <w:lang w:eastAsia="es-AR"/>
        </w:rPr>
        <w:t>Impuesto a las Ganancias. Período Fiscal 2015. Determinación sobre base presunta. Confiscación de bienes y reconocimiento de culpabilidad y cargos ante la justicia norteamericana. Pérdida de residencia y Presunción de rentas no declaradas sobre la base de tal reconocimiento. Procedencia de la D.O.</w:t>
      </w:r>
    </w:p>
    <w:p w14:paraId="4C1BF7EE" w14:textId="0D65FE6B" w:rsidR="00336DF9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>
        <w:rPr>
          <w:rFonts w:ascii="Arial" w:eastAsia="Times New Roman" w:hAnsi="Arial" w:cs="Arial"/>
          <w:i/>
          <w:iCs/>
          <w:color w:val="26282A"/>
          <w:lang w:eastAsia="es-AR"/>
        </w:rPr>
        <w:t>Comentarios a</w:t>
      </w:r>
      <w:r w:rsidRPr="001A607D">
        <w:rPr>
          <w:rFonts w:ascii="Arial" w:eastAsia="Times New Roman" w:hAnsi="Arial" w:cs="Arial"/>
          <w:color w:val="26282A"/>
          <w:lang w:eastAsia="es-AR"/>
        </w:rPr>
        <w:t xml:space="preserve"> </w:t>
      </w:r>
      <w:r w:rsidRPr="00336DF9">
        <w:rPr>
          <w:rFonts w:ascii="Arial" w:eastAsia="Times New Roman" w:hAnsi="Arial" w:cs="Arial"/>
          <w:i/>
          <w:iCs/>
          <w:color w:val="26282A"/>
          <w:lang w:eastAsia="es-AR"/>
        </w:rPr>
        <w:t xml:space="preserve">cargo </w:t>
      </w:r>
      <w:r>
        <w:rPr>
          <w:rFonts w:ascii="Arial" w:eastAsia="Times New Roman" w:hAnsi="Arial" w:cs="Arial"/>
          <w:i/>
          <w:iCs/>
          <w:color w:val="26282A"/>
          <w:lang w:eastAsia="es-AR"/>
        </w:rPr>
        <w:t xml:space="preserve">del </w:t>
      </w:r>
      <w:r w:rsidRPr="00336DF9">
        <w:rPr>
          <w:rFonts w:ascii="Arial" w:eastAsia="Times New Roman" w:hAnsi="Arial" w:cs="Arial"/>
          <w:i/>
          <w:iCs/>
          <w:color w:val="26282A"/>
          <w:lang w:eastAsia="es-AR"/>
        </w:rPr>
        <w:t>Dr.</w:t>
      </w:r>
      <w:r>
        <w:rPr>
          <w:rFonts w:ascii="Arial" w:eastAsia="Times New Roman" w:hAnsi="Arial" w:cs="Arial"/>
          <w:i/>
          <w:iCs/>
          <w:color w:val="26282A"/>
          <w:lang w:eastAsia="es-AR"/>
        </w:rPr>
        <w:t xml:space="preserve"> Daniel Domínguez.</w:t>
      </w:r>
    </w:p>
    <w:p w14:paraId="783D981B" w14:textId="1DAE8900" w:rsidR="001A607D" w:rsidRDefault="001A607D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253F0742" w14:textId="26FF65BC" w:rsidR="00336DF9" w:rsidRPr="00336DF9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>3- “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>Estado Nacional c/Tucumán, Provincia s/Acción de Lesividad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”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. 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 xml:space="preserve">Corte Suprema de Justicia. 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>10/10/2023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>.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 xml:space="preserve"> </w:t>
      </w:r>
    </w:p>
    <w:p w14:paraId="31713A73" w14:textId="1DD8D6BD" w:rsidR="001A607D" w:rsidRPr="00336DF9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 w:rsidRPr="00336DF9">
        <w:rPr>
          <w:rFonts w:ascii="Arial" w:eastAsia="Times New Roman" w:hAnsi="Arial" w:cs="Arial"/>
          <w:color w:val="26282A"/>
          <w:lang w:eastAsia="es-AR"/>
        </w:rPr>
        <w:t>Régimen</w:t>
      </w:r>
      <w:r w:rsidR="001A607D" w:rsidRPr="00336DF9">
        <w:rPr>
          <w:rFonts w:ascii="Arial" w:eastAsia="Times New Roman" w:hAnsi="Arial" w:cs="Arial"/>
          <w:color w:val="26282A"/>
          <w:lang w:eastAsia="es-AR"/>
        </w:rPr>
        <w:t xml:space="preserve"> de Promoción. Ley 22.021. Facultades de la Provincia.</w:t>
      </w:r>
    </w:p>
    <w:p w14:paraId="08047A41" w14:textId="74D971CC" w:rsidR="001A607D" w:rsidRPr="00336DF9" w:rsidRDefault="001A607D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  <w:r w:rsidRPr="00336DF9">
        <w:rPr>
          <w:rFonts w:ascii="Arial" w:eastAsia="Times New Roman" w:hAnsi="Arial" w:cs="Arial"/>
          <w:i/>
          <w:iCs/>
          <w:color w:val="26282A"/>
          <w:lang w:eastAsia="es-AR"/>
        </w:rPr>
        <w:t>A cargo de</w:t>
      </w:r>
      <w:r w:rsidR="00336DF9" w:rsidRPr="00336DF9">
        <w:rPr>
          <w:rFonts w:ascii="Arial" w:eastAsia="Times New Roman" w:hAnsi="Arial" w:cs="Arial"/>
          <w:i/>
          <w:iCs/>
          <w:color w:val="26282A"/>
          <w:lang w:eastAsia="es-AR"/>
        </w:rPr>
        <w:t>l Dr.</w:t>
      </w:r>
      <w:r w:rsidRPr="00336DF9">
        <w:rPr>
          <w:rFonts w:ascii="Arial" w:eastAsia="Times New Roman" w:hAnsi="Arial" w:cs="Arial"/>
          <w:i/>
          <w:iCs/>
          <w:color w:val="26282A"/>
          <w:lang w:eastAsia="es-AR"/>
        </w:rPr>
        <w:t xml:space="preserve"> Leandro </w:t>
      </w:r>
      <w:proofErr w:type="spellStart"/>
      <w:r w:rsidRPr="00336DF9">
        <w:rPr>
          <w:rFonts w:ascii="Arial" w:eastAsia="Times New Roman" w:hAnsi="Arial" w:cs="Arial"/>
          <w:i/>
          <w:iCs/>
          <w:color w:val="26282A"/>
          <w:lang w:eastAsia="es-AR"/>
        </w:rPr>
        <w:t>Stok</w:t>
      </w:r>
      <w:proofErr w:type="spellEnd"/>
      <w:r w:rsidR="00336DF9" w:rsidRPr="00336DF9">
        <w:rPr>
          <w:rFonts w:ascii="Arial" w:eastAsia="Times New Roman" w:hAnsi="Arial" w:cs="Arial"/>
          <w:i/>
          <w:iCs/>
          <w:color w:val="26282A"/>
          <w:lang w:eastAsia="es-AR"/>
        </w:rPr>
        <w:t>.</w:t>
      </w:r>
    </w:p>
    <w:p w14:paraId="28B8E3E9" w14:textId="6B977E3C" w:rsidR="001A607D" w:rsidRDefault="001A607D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2DD2C294" w14:textId="7F99F8C0" w:rsidR="00336DF9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>4.- “GCBA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 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c/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 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S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>oto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,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 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R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oxana 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L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>ydia s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/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 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E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>jecuci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ó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n 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F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iscal - 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R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>adicación de vehículos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”. Juzgado Contencioso Administrativo y Tributario CABA Nro. 6. 05/10/2023.</w:t>
      </w:r>
    </w:p>
    <w:p w14:paraId="310017A2" w14:textId="54EFA35B" w:rsidR="00336DF9" w:rsidRDefault="00336DF9" w:rsidP="00290A7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>
        <w:rPr>
          <w:rFonts w:ascii="Arial" w:eastAsia="Times New Roman" w:hAnsi="Arial" w:cs="Arial"/>
          <w:color w:val="26282A"/>
          <w:lang w:eastAsia="es-AR"/>
        </w:rPr>
        <w:t>Nulidad en el marco de una ejecución fiscal. Violencia de género.</w:t>
      </w:r>
    </w:p>
    <w:p w14:paraId="085ACAD4" w14:textId="211AAB8D" w:rsidR="00336DF9" w:rsidRPr="00336DF9" w:rsidRDefault="00336DF9" w:rsidP="00290A7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>
        <w:rPr>
          <w:rFonts w:ascii="Arial" w:eastAsia="Times New Roman" w:hAnsi="Arial" w:cs="Arial"/>
          <w:i/>
          <w:iCs/>
          <w:color w:val="26282A"/>
          <w:lang w:eastAsia="es-AR"/>
        </w:rPr>
        <w:t>Comentarios a</w:t>
      </w:r>
      <w:r w:rsidRPr="001A607D">
        <w:rPr>
          <w:rFonts w:ascii="Arial" w:eastAsia="Times New Roman" w:hAnsi="Arial" w:cs="Arial"/>
          <w:color w:val="26282A"/>
          <w:lang w:eastAsia="es-AR"/>
        </w:rPr>
        <w:t xml:space="preserve"> </w:t>
      </w:r>
      <w:r w:rsidRPr="00336DF9">
        <w:rPr>
          <w:rFonts w:ascii="Arial" w:eastAsia="Times New Roman" w:hAnsi="Arial" w:cs="Arial"/>
          <w:i/>
          <w:iCs/>
          <w:color w:val="26282A"/>
          <w:lang w:eastAsia="es-AR"/>
        </w:rPr>
        <w:t xml:space="preserve">cargo </w:t>
      </w:r>
      <w:r>
        <w:rPr>
          <w:rFonts w:ascii="Arial" w:eastAsia="Times New Roman" w:hAnsi="Arial" w:cs="Arial"/>
          <w:i/>
          <w:iCs/>
          <w:color w:val="26282A"/>
          <w:lang w:eastAsia="es-AR"/>
        </w:rPr>
        <w:t xml:space="preserve">de la </w:t>
      </w:r>
      <w:proofErr w:type="spellStart"/>
      <w:r w:rsidRPr="00336DF9">
        <w:rPr>
          <w:rFonts w:ascii="Arial" w:eastAsia="Times New Roman" w:hAnsi="Arial" w:cs="Arial"/>
          <w:i/>
          <w:iCs/>
          <w:color w:val="26282A"/>
          <w:lang w:eastAsia="es-AR"/>
        </w:rPr>
        <w:t>Dra.</w:t>
      </w:r>
      <w:r>
        <w:rPr>
          <w:rFonts w:ascii="Arial" w:eastAsia="Times New Roman" w:hAnsi="Arial" w:cs="Arial"/>
          <w:i/>
          <w:iCs/>
          <w:color w:val="26282A"/>
          <w:lang w:eastAsia="es-AR"/>
        </w:rPr>
        <w:t>Silvina</w:t>
      </w:r>
      <w:proofErr w:type="spellEnd"/>
      <w:r>
        <w:rPr>
          <w:rFonts w:ascii="Arial" w:eastAsia="Times New Roman" w:hAnsi="Arial" w:cs="Arial"/>
          <w:i/>
          <w:iCs/>
          <w:color w:val="26282A"/>
          <w:lang w:eastAsia="es-AR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color w:val="26282A"/>
          <w:lang w:eastAsia="es-AR"/>
        </w:rPr>
        <w:t>Coronello</w:t>
      </w:r>
      <w:proofErr w:type="spellEnd"/>
      <w:r>
        <w:rPr>
          <w:rFonts w:ascii="Arial" w:eastAsia="Times New Roman" w:hAnsi="Arial" w:cs="Arial"/>
          <w:i/>
          <w:iCs/>
          <w:color w:val="26282A"/>
          <w:lang w:eastAsia="es-AR"/>
        </w:rPr>
        <w:t>.</w:t>
      </w:r>
    </w:p>
    <w:p w14:paraId="77E6B006" w14:textId="77777777" w:rsidR="00336DF9" w:rsidRDefault="00336DF9" w:rsidP="00290A7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77977FF8" w14:textId="327E7EE8" w:rsidR="00336DF9" w:rsidRDefault="00336DF9" w:rsidP="00290A7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>5-</w:t>
      </w:r>
      <w:r w:rsidRPr="00336DF9">
        <w:rPr>
          <w:rFonts w:ascii="Arial" w:eastAsia="Times New Roman" w:hAnsi="Arial" w:cs="Arial"/>
          <w:color w:val="26282A"/>
          <w:lang w:eastAsia="es-AR"/>
        </w:rPr>
        <w:t xml:space="preserve"> 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>HCI SA c/ EN – AFIP - DGI s/ Dirección General Impositiva. CSJN. 3/10/2023.</w:t>
      </w:r>
    </w:p>
    <w:p w14:paraId="0DD0BE66" w14:textId="2920FBFD" w:rsidR="00290A79" w:rsidRDefault="001A607D" w:rsidP="00290A7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 w:rsidRPr="00336DF9">
        <w:rPr>
          <w:rFonts w:ascii="Arial" w:eastAsia="Times New Roman" w:hAnsi="Arial" w:cs="Arial"/>
          <w:color w:val="26282A"/>
          <w:lang w:eastAsia="es-AR"/>
        </w:rPr>
        <w:t xml:space="preserve">Domicilio Fiscal. </w:t>
      </w:r>
      <w:r w:rsidR="003C31CB" w:rsidRPr="00336DF9">
        <w:rPr>
          <w:rFonts w:ascii="Arial" w:eastAsia="Times New Roman" w:hAnsi="Arial" w:cs="Arial"/>
          <w:color w:val="26282A"/>
          <w:lang w:eastAsia="es-AR"/>
        </w:rPr>
        <w:t>Alcance de la disposición contenida en el Art.</w:t>
      </w:r>
      <w:r w:rsidR="00336DF9" w:rsidRPr="00336DF9">
        <w:rPr>
          <w:rFonts w:ascii="Arial" w:eastAsia="Times New Roman" w:hAnsi="Arial" w:cs="Arial"/>
          <w:color w:val="26282A"/>
          <w:lang w:eastAsia="es-AR"/>
        </w:rPr>
        <w:t xml:space="preserve"> </w:t>
      </w:r>
      <w:r w:rsidR="003C31CB" w:rsidRPr="00336DF9">
        <w:rPr>
          <w:rFonts w:ascii="Arial" w:eastAsia="Times New Roman" w:hAnsi="Arial" w:cs="Arial"/>
          <w:color w:val="26282A"/>
          <w:lang w:eastAsia="es-AR"/>
        </w:rPr>
        <w:t>3 de la Ley 11.683</w:t>
      </w:r>
      <w:r w:rsidR="00336DF9">
        <w:rPr>
          <w:rFonts w:ascii="Arial" w:eastAsia="Times New Roman" w:hAnsi="Arial" w:cs="Arial"/>
          <w:color w:val="26282A"/>
          <w:lang w:eastAsia="es-AR"/>
        </w:rPr>
        <w:t>.</w:t>
      </w:r>
    </w:p>
    <w:p w14:paraId="660EEFC3" w14:textId="6CBC37E9" w:rsidR="00336DF9" w:rsidRDefault="00290A79" w:rsidP="00290A7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 w:rsidRPr="00290A79">
        <w:rPr>
          <w:rFonts w:ascii="Arial" w:eastAsia="Times New Roman" w:hAnsi="Arial" w:cs="Arial"/>
          <w:color w:val="26282A"/>
          <w:lang w:eastAsia="es-AR"/>
        </w:rPr>
        <w:t xml:space="preserve"> </w:t>
      </w:r>
    </w:p>
    <w:p w14:paraId="3683999E" w14:textId="74C70B05" w:rsidR="00336DF9" w:rsidRDefault="00336DF9" w:rsidP="00290A7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>6.- “</w:t>
      </w:r>
      <w:proofErr w:type="spellStart"/>
      <w:r>
        <w:rPr>
          <w:rFonts w:ascii="Arial" w:eastAsia="Times New Roman" w:hAnsi="Arial" w:cs="Arial"/>
          <w:b/>
          <w:bCs/>
          <w:color w:val="26282A"/>
          <w:lang w:eastAsia="es-AR"/>
        </w:rPr>
        <w:t>Neobio</w:t>
      </w:r>
      <w:proofErr w:type="spellEnd"/>
      <w:r>
        <w:rPr>
          <w:rFonts w:ascii="Arial" w:eastAsia="Times New Roman" w:hAnsi="Arial" w:cs="Arial"/>
          <w:b/>
          <w:bCs/>
          <w:color w:val="26282A"/>
          <w:lang w:eastAsia="es-AR"/>
        </w:rPr>
        <w:t xml:space="preserve"> SRL”, “</w:t>
      </w:r>
      <w:proofErr w:type="spellStart"/>
      <w:r>
        <w:rPr>
          <w:rFonts w:ascii="Arial" w:eastAsia="Times New Roman" w:hAnsi="Arial" w:cs="Arial"/>
          <w:b/>
          <w:bCs/>
          <w:color w:val="26282A"/>
          <w:lang w:eastAsia="es-AR"/>
        </w:rPr>
        <w:t>Nasim</w:t>
      </w:r>
      <w:proofErr w:type="spellEnd"/>
      <w:r>
        <w:rPr>
          <w:rFonts w:ascii="Arial" w:eastAsia="Times New Roman" w:hAnsi="Arial" w:cs="Arial"/>
          <w:b/>
          <w:bCs/>
          <w:color w:val="26282A"/>
          <w:lang w:eastAsia="es-A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26282A"/>
          <w:lang w:eastAsia="es-AR"/>
        </w:rPr>
        <w:t>Zeitune</w:t>
      </w:r>
      <w:proofErr w:type="spellEnd"/>
      <w:r>
        <w:rPr>
          <w:rFonts w:ascii="Arial" w:eastAsia="Times New Roman" w:hAnsi="Arial" w:cs="Arial"/>
          <w:b/>
          <w:bCs/>
          <w:color w:val="26282A"/>
          <w:lang w:eastAsia="es-AR"/>
        </w:rPr>
        <w:t xml:space="preserve"> SA”, “Pizarro, Cecilia Inés”. TFN, Sala D.</w:t>
      </w:r>
    </w:p>
    <w:p w14:paraId="7E5077DE" w14:textId="344560BD" w:rsidR="00336DF9" w:rsidRDefault="00336DF9" w:rsidP="00290A7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 w:rsidRPr="00336DF9">
        <w:rPr>
          <w:rFonts w:ascii="Arial" w:eastAsia="Times New Roman" w:hAnsi="Arial" w:cs="Arial"/>
          <w:color w:val="26282A"/>
          <w:lang w:eastAsia="es-AR"/>
        </w:rPr>
        <w:lastRenderedPageBreak/>
        <w:t>Notificación electrónica en procedimientos tramitados parcialmente en papel.</w:t>
      </w:r>
    </w:p>
    <w:p w14:paraId="649CFA84" w14:textId="5C33F33C" w:rsidR="00336DF9" w:rsidRPr="00336DF9" w:rsidRDefault="00336DF9" w:rsidP="00290A7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  <w:r>
        <w:rPr>
          <w:rFonts w:ascii="Arial" w:eastAsia="Times New Roman" w:hAnsi="Arial" w:cs="Arial"/>
          <w:i/>
          <w:iCs/>
          <w:color w:val="26282A"/>
          <w:lang w:eastAsia="es-AR"/>
        </w:rPr>
        <w:t xml:space="preserve">Comentarios a cargo del Dr. Diego </w:t>
      </w:r>
      <w:proofErr w:type="spellStart"/>
      <w:r>
        <w:rPr>
          <w:rFonts w:ascii="Arial" w:eastAsia="Times New Roman" w:hAnsi="Arial" w:cs="Arial"/>
          <w:i/>
          <w:iCs/>
          <w:color w:val="26282A"/>
          <w:lang w:eastAsia="es-AR"/>
        </w:rPr>
        <w:t>Vottero</w:t>
      </w:r>
      <w:proofErr w:type="spellEnd"/>
      <w:r>
        <w:rPr>
          <w:rFonts w:ascii="Arial" w:eastAsia="Times New Roman" w:hAnsi="Arial" w:cs="Arial"/>
          <w:i/>
          <w:iCs/>
          <w:color w:val="26282A"/>
          <w:lang w:eastAsia="es-AR"/>
        </w:rPr>
        <w:t>.</w:t>
      </w:r>
    </w:p>
    <w:p w14:paraId="79AA628A" w14:textId="77777777" w:rsidR="001A607D" w:rsidRDefault="001A607D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243A1AE8" w14:textId="77777777" w:rsidR="00336DF9" w:rsidRDefault="00336DF9" w:rsidP="00336DF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>7.- “</w:t>
      </w:r>
      <w:r w:rsidRPr="00336DF9">
        <w:rPr>
          <w:rFonts w:ascii="Arial" w:eastAsia="Times New Roman" w:hAnsi="Arial" w:cs="Arial"/>
          <w:b/>
          <w:bCs/>
          <w:color w:val="26282A"/>
          <w:lang w:eastAsia="es-AR"/>
        </w:rPr>
        <w:t>Atanor S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 xml:space="preserve">.C.A”, “El Matrero S.A. Cámara Nacional Contencioso Administrativa Federal. Sala II y IV. </w:t>
      </w:r>
    </w:p>
    <w:p w14:paraId="4EC55CC9" w14:textId="0E8C05CD" w:rsidR="00336DF9" w:rsidRPr="00336DF9" w:rsidRDefault="00336DF9" w:rsidP="00336DF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>
        <w:rPr>
          <w:rFonts w:ascii="Arial" w:eastAsia="Times New Roman" w:hAnsi="Arial" w:cs="Arial"/>
          <w:color w:val="26282A"/>
          <w:lang w:eastAsia="es-AR"/>
        </w:rPr>
        <w:t>I</w:t>
      </w:r>
      <w:r w:rsidRPr="00336DF9">
        <w:rPr>
          <w:rFonts w:ascii="Arial" w:eastAsia="Times New Roman" w:hAnsi="Arial" w:cs="Arial"/>
          <w:color w:val="26282A"/>
          <w:lang w:eastAsia="es-AR"/>
        </w:rPr>
        <w:t>ntimaciones / Procedimientos instados por la AFIP reclamando ingreso de divisas por despachos incumplidos con amenaza de suspensión en Registros Aduaneros (art. 100 CA) o Fiscales.</w:t>
      </w:r>
    </w:p>
    <w:p w14:paraId="53A5D39D" w14:textId="69EAF633" w:rsidR="00336DF9" w:rsidRDefault="00336DF9" w:rsidP="00336DF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6282A"/>
          <w:lang w:eastAsia="es-AR"/>
        </w:rPr>
      </w:pPr>
      <w:r w:rsidRPr="00336DF9">
        <w:rPr>
          <w:rFonts w:ascii="Arial" w:eastAsia="Times New Roman" w:hAnsi="Arial" w:cs="Arial"/>
          <w:color w:val="26282A"/>
          <w:lang w:eastAsia="es-AR"/>
        </w:rPr>
        <w:t>Simple intimación previa. Posibilidades limitadas de defensa en instancia administrativa en caso aplicar suspensiones en registros aduaneros o fiscales. Diferentes criterios adoptados por las aduanas o agencias de diferentes provincias del país. Falta de competencia de AFIP en materia cambiaria</w:t>
      </w:r>
      <w:r w:rsidRPr="00336DF9">
        <w:rPr>
          <w:rFonts w:ascii="Arial" w:eastAsia="Times New Roman" w:hAnsi="Arial" w:cs="Arial"/>
          <w:color w:val="26282A"/>
          <w:lang w:eastAsia="es-AR"/>
        </w:rPr>
        <w:t xml:space="preserve"> </w:t>
      </w:r>
      <w:r>
        <w:rPr>
          <w:rFonts w:ascii="Arial" w:eastAsia="Times New Roman" w:hAnsi="Arial" w:cs="Arial"/>
          <w:color w:val="26282A"/>
          <w:lang w:eastAsia="es-AR"/>
        </w:rPr>
        <w:t>.</w:t>
      </w:r>
    </w:p>
    <w:p w14:paraId="75F3FB89" w14:textId="03730E64" w:rsidR="00336DF9" w:rsidRPr="00336DF9" w:rsidRDefault="00336DF9" w:rsidP="00336DF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  <w:r>
        <w:rPr>
          <w:rFonts w:ascii="Arial" w:eastAsia="Times New Roman" w:hAnsi="Arial" w:cs="Arial"/>
          <w:i/>
          <w:iCs/>
          <w:color w:val="26282A"/>
          <w:lang w:eastAsia="es-AR"/>
        </w:rPr>
        <w:t>Comentarios a cargo del Dr. Luciano Cativa.</w:t>
      </w:r>
    </w:p>
    <w:p w14:paraId="687B0A21" w14:textId="77777777" w:rsidR="00336DF9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255545A2" w14:textId="3F52D9D1" w:rsidR="0010794D" w:rsidRDefault="003272E7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 w:rsidRPr="0010794D">
        <w:rPr>
          <w:rFonts w:ascii="Arial" w:eastAsia="Times New Roman" w:hAnsi="Arial" w:cs="Arial"/>
          <w:b/>
          <w:bCs/>
          <w:color w:val="26282A"/>
          <w:lang w:eastAsia="es-AR"/>
        </w:rPr>
        <w:t>NOVEDADES LEGISLATIVAS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:</w:t>
      </w:r>
    </w:p>
    <w:p w14:paraId="02E6A422" w14:textId="77777777" w:rsidR="00290A79" w:rsidRDefault="00290A7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360A775B" w14:textId="6A2FF397" w:rsidR="003272E7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 xml:space="preserve">8.- </w:t>
      </w:r>
      <w:r w:rsidR="003272E7">
        <w:rPr>
          <w:rFonts w:ascii="Arial" w:eastAsia="Times New Roman" w:hAnsi="Arial" w:cs="Arial"/>
          <w:b/>
          <w:bCs/>
          <w:color w:val="26282A"/>
          <w:lang w:eastAsia="es-AR"/>
        </w:rPr>
        <w:t>Feria Fiscal. Alcances y condiciones.</w:t>
      </w:r>
    </w:p>
    <w:p w14:paraId="0034EB15" w14:textId="74F45BFF" w:rsidR="00290A79" w:rsidRPr="003272E7" w:rsidRDefault="003272E7" w:rsidP="001A607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26282A"/>
          <w:sz w:val="24"/>
          <w:szCs w:val="24"/>
          <w:lang w:eastAsia="es-AR"/>
        </w:rPr>
      </w:pPr>
      <w:r w:rsidRPr="003272E7">
        <w:rPr>
          <w:rFonts w:ascii="Arial" w:hAnsi="Arial" w:cs="Arial"/>
          <w:sz w:val="20"/>
          <w:szCs w:val="20"/>
        </w:rPr>
        <w:t>Resolución General 5437/2023</w:t>
      </w:r>
      <w:r>
        <w:rPr>
          <w:rFonts w:ascii="Arial" w:hAnsi="Arial" w:cs="Arial"/>
          <w:sz w:val="20"/>
          <w:szCs w:val="20"/>
        </w:rPr>
        <w:t xml:space="preserve"> (B.O. 24/10/2023)</w:t>
      </w:r>
    </w:p>
    <w:p w14:paraId="06AC6BF7" w14:textId="77777777" w:rsidR="00FE6663" w:rsidRDefault="00FE6663">
      <w:pPr>
        <w:rPr>
          <w:rFonts w:ascii="Arial" w:eastAsia="Times New Roman" w:hAnsi="Arial" w:cs="Arial"/>
          <w:color w:val="26282A"/>
          <w:lang w:eastAsia="es-AR"/>
        </w:rPr>
      </w:pPr>
    </w:p>
    <w:p w14:paraId="09C2382B" w14:textId="77777777" w:rsidR="001A607D" w:rsidRDefault="001A607D"/>
    <w:sectPr w:rsidR="001A60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94D"/>
    <w:rsid w:val="000B3E81"/>
    <w:rsid w:val="0010794D"/>
    <w:rsid w:val="001A607D"/>
    <w:rsid w:val="00290A79"/>
    <w:rsid w:val="002974BD"/>
    <w:rsid w:val="003272E7"/>
    <w:rsid w:val="00336DF9"/>
    <w:rsid w:val="003C31CB"/>
    <w:rsid w:val="004409A3"/>
    <w:rsid w:val="00FE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5BD4"/>
  <w15:chartTrackingRefBased/>
  <w15:docId w15:val="{764C831E-7662-49C4-8316-43BC56AD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90A7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94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6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5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7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7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16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58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1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09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8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7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7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5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MARCELO CERSOFIOS</cp:lastModifiedBy>
  <cp:revision>2</cp:revision>
  <dcterms:created xsi:type="dcterms:W3CDTF">2023-11-02T19:23:00Z</dcterms:created>
  <dcterms:modified xsi:type="dcterms:W3CDTF">2023-11-02T19:23:00Z</dcterms:modified>
</cp:coreProperties>
</file>